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479"/>
        <w:gridCol w:w="409"/>
        <w:gridCol w:w="344"/>
        <w:gridCol w:w="42"/>
        <w:gridCol w:w="926"/>
        <w:gridCol w:w="88"/>
        <w:gridCol w:w="726"/>
        <w:gridCol w:w="518"/>
        <w:gridCol w:w="188"/>
        <w:gridCol w:w="659"/>
        <w:gridCol w:w="53"/>
        <w:gridCol w:w="618"/>
      </w:tblGrid>
      <w:tr w:rsidR="003E613B" w:rsidRPr="003E613B" w14:paraId="02E71CB5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6B49D92C" w14:textId="77777777" w:rsidR="006853DD" w:rsidRPr="003E613B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B1D6CE4" w14:textId="77777777" w:rsidR="006853DD" w:rsidRPr="003E613B" w:rsidRDefault="006853DD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sz w:val="24"/>
                <w:szCs w:val="20"/>
              </w:rPr>
            </w:pPr>
            <w:r w:rsidRPr="003E613B">
              <w:rPr>
                <w:rFonts w:ascii="Arial" w:hAnsi="Arial" w:cs="Arial"/>
                <w:b/>
                <w:caps/>
                <w:sz w:val="24"/>
                <w:szCs w:val="20"/>
              </w:rPr>
              <w:t>Monetarna ekonomija I</w:t>
            </w:r>
          </w:p>
        </w:tc>
      </w:tr>
      <w:tr w:rsidR="003E613B" w:rsidRPr="003E613B" w14:paraId="3EDDF0A8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44EFDE" w14:textId="77777777" w:rsidR="006853DD" w:rsidRPr="003E613B" w:rsidRDefault="006853DD" w:rsidP="00C616C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E613B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3069F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EUE202</w:t>
            </w:r>
          </w:p>
        </w:tc>
        <w:tc>
          <w:tcPr>
            <w:tcW w:w="2288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11CC9E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E38E7C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3E613B" w:rsidRPr="003E613B" w14:paraId="27A03FCA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662D0E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1DB4BA0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Prof. dr. sc. Nikša Nikolić</w:t>
            </w:r>
          </w:p>
          <w:p w14:paraId="34F1154A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Prof. dr. sc. Mario 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</w:p>
          <w:p w14:paraId="1FCA7B65" w14:textId="5BCFDBE9" w:rsidR="008B49AA" w:rsidRPr="003E613B" w:rsidRDefault="008B49AA" w:rsidP="008B49A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5EC9E6B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648B6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E613B" w:rsidRPr="003E613B" w14:paraId="662DE59E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BC01C6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9CD728" w14:textId="77777777" w:rsidR="006853DD" w:rsidRPr="003E613B" w:rsidRDefault="00582F49" w:rsidP="00C616CA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i</w:t>
            </w:r>
            <w:r w:rsidR="008B49AA" w:rsidRPr="003E613B">
              <w:rPr>
                <w:rFonts w:ascii="Arial" w:hAnsi="Arial" w:cs="Arial"/>
                <w:sz w:val="20"/>
                <w:szCs w:val="20"/>
              </w:rPr>
              <w:t>zv. prof. dr. sc. Josip Visković</w:t>
            </w:r>
          </w:p>
        </w:tc>
        <w:tc>
          <w:tcPr>
            <w:tcW w:w="2288" w:type="dxa"/>
            <w:gridSpan w:val="6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F6E549" w14:textId="77777777" w:rsidR="006853DD" w:rsidRPr="003E613B" w:rsidRDefault="006853DD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5C6ED80" w14:textId="77777777" w:rsidR="006853DD" w:rsidRPr="003E613B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920206" w14:textId="77777777" w:rsidR="006853DD" w:rsidRPr="003E613B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B644E55" w14:textId="77777777" w:rsidR="006853DD" w:rsidRPr="003E613B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1E0EE2" w14:textId="77777777" w:rsidR="006853DD" w:rsidRPr="003E613B" w:rsidRDefault="006853DD" w:rsidP="00C616C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3E613B" w:rsidRPr="003E613B" w14:paraId="0D9E1CE4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CEBF5C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8FE18B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6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CC8962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BF400D" w14:textId="77777777" w:rsidR="00582F49" w:rsidRPr="003E613B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092F8E" w14:textId="77777777" w:rsidR="00582F49" w:rsidRPr="003E613B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57225BD" w14:textId="77777777" w:rsidR="00582F49" w:rsidRPr="003E613B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1EA49F" w14:textId="77777777" w:rsidR="00582F49" w:rsidRPr="003E613B" w:rsidRDefault="00582F49" w:rsidP="00B1074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13B" w:rsidRPr="003E613B" w14:paraId="4DFBB86B" w14:textId="77777777" w:rsidTr="0093772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C701FE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A4125D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6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615041" w14:textId="77777777" w:rsidR="00582F49" w:rsidRPr="003E613B" w:rsidRDefault="00582F49" w:rsidP="00C616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50989E" w14:textId="77777777" w:rsidR="00582F49" w:rsidRPr="003E613B" w:rsidRDefault="0032580B" w:rsidP="000F092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3</w:t>
            </w:r>
            <w:r w:rsidR="00582F49" w:rsidRPr="003E613B">
              <w:rPr>
                <w:rFonts w:ascii="Arial" w:hAnsi="Arial" w:cs="Arial"/>
                <w:sz w:val="20"/>
                <w:szCs w:val="20"/>
              </w:rPr>
              <w:t>0%</w:t>
            </w:r>
          </w:p>
        </w:tc>
      </w:tr>
      <w:tr w:rsidR="003E613B" w:rsidRPr="003E613B" w14:paraId="192918B9" w14:textId="77777777" w:rsidTr="00C616CA">
        <w:tc>
          <w:tcPr>
            <w:tcW w:w="9464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CDEC49A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3E613B" w:rsidRPr="003E613B" w14:paraId="2BF903FE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A61D57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C06BEB" w14:textId="77777777" w:rsidR="006853DD" w:rsidRPr="003E613B" w:rsidRDefault="006853DD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Upoznati studente s osnovnim monetarnim kategorijama, institucijama i politikama.</w:t>
            </w:r>
          </w:p>
        </w:tc>
      </w:tr>
      <w:tr w:rsidR="003E613B" w:rsidRPr="003E613B" w14:paraId="3A208E67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1AF73A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 Uvjeti za upis predmeta i ulazne kompetencije potrebne za predmet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8B1848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Uvjeti za upis i ulazne kompetencije potrebne za predmet propisani su Statutom Ekonomskog fakulteta Sveučilišta u Splitu, te pravilnikom o studiju i studiranju</w:t>
            </w:r>
          </w:p>
          <w:p w14:paraId="072F3C14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613B" w:rsidRPr="003E613B" w14:paraId="0E47B4F2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03D5AB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28C934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14:paraId="6BBB9FB0" w14:textId="77777777" w:rsidR="006853DD" w:rsidRPr="003E613B" w:rsidRDefault="006853DD" w:rsidP="006853DD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bCs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Kritički prosuđivati značaj monetarne ekonomije u robno-novčanom gospodarstvu </w:t>
            </w:r>
            <w:r w:rsidRPr="003E613B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17EA0DF0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0925725A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14:paraId="7CA0A914" w14:textId="77777777" w:rsidR="00262109" w:rsidRPr="003E613B" w:rsidRDefault="006853DD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Kritički prosuđi</w:t>
            </w:r>
            <w:r w:rsidR="00DE286B" w:rsidRPr="003E613B">
              <w:rPr>
                <w:rFonts w:ascii="Arial" w:hAnsi="Arial" w:cs="Arial"/>
                <w:sz w:val="20"/>
                <w:szCs w:val="20"/>
              </w:rPr>
              <w:t>vati o ulozi suvremenog novca</w:t>
            </w:r>
            <w:r w:rsidR="00262109" w:rsidRPr="003E613B">
              <w:rPr>
                <w:rFonts w:ascii="Arial" w:hAnsi="Arial" w:cs="Arial"/>
                <w:sz w:val="20"/>
                <w:szCs w:val="20"/>
              </w:rPr>
              <w:t xml:space="preserve"> u robno-novčanom gospodarstvu </w:t>
            </w:r>
            <w:r w:rsidR="00262109" w:rsidRPr="003E613B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3A8361EC" w14:textId="77777777" w:rsidR="006853DD" w:rsidRPr="003E613B" w:rsidRDefault="00262109" w:rsidP="006853DD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Analizirati ulogu kredita u </w:t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>procesima stvaranja i poništavanja novca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te utvrditi </w:t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>ulo</w:t>
            </w:r>
            <w:r w:rsidRPr="003E613B">
              <w:rPr>
                <w:rFonts w:ascii="Arial" w:hAnsi="Arial" w:cs="Arial"/>
                <w:sz w:val="20"/>
                <w:szCs w:val="20"/>
              </w:rPr>
              <w:t>gu</w:t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 xml:space="preserve"> kamatnih stopa u gospodarstvu </w:t>
            </w:r>
            <w:r w:rsidR="006853DD" w:rsidRPr="003E613B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5D5065BC" w14:textId="77777777" w:rsidR="006853DD" w:rsidRPr="003E613B" w:rsidRDefault="00177476" w:rsidP="006853DD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Komentirati ulogu i značaj financijskih posrednika u suvremenom financijskom sustavu </w:t>
            </w:r>
            <w:r w:rsidR="006853DD" w:rsidRPr="003E613B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  <w:p w14:paraId="705BD6AE" w14:textId="77777777" w:rsidR="006853DD" w:rsidRPr="003E613B" w:rsidRDefault="00177476" w:rsidP="00177476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Identificirati </w:t>
            </w:r>
            <w:r w:rsidR="00A63A22" w:rsidRPr="003E613B">
              <w:rPr>
                <w:rFonts w:ascii="Arial" w:hAnsi="Arial" w:cs="Arial"/>
                <w:sz w:val="20"/>
                <w:szCs w:val="20"/>
              </w:rPr>
              <w:t xml:space="preserve">ciljeve, </w:t>
            </w:r>
            <w:r w:rsidRPr="003E613B">
              <w:rPr>
                <w:rFonts w:ascii="Arial" w:hAnsi="Arial" w:cs="Arial"/>
                <w:sz w:val="20"/>
                <w:szCs w:val="20"/>
              </w:rPr>
              <w:t>instrumente i kanale monetarno-kreditne politike</w:t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853DD" w:rsidRPr="003E613B">
              <w:rPr>
                <w:rFonts w:ascii="Arial" w:hAnsi="Arial" w:cs="Arial"/>
                <w:bCs/>
                <w:sz w:val="20"/>
                <w:szCs w:val="20"/>
              </w:rPr>
              <w:t>(6. razina prema HKO)</w:t>
            </w:r>
          </w:p>
        </w:tc>
      </w:tr>
      <w:tr w:rsidR="003E613B" w:rsidRPr="003E613B" w14:paraId="2D0A4BF7" w14:textId="77777777" w:rsidTr="00C616CA">
        <w:trPr>
          <w:trHeight w:val="67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F55265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Sadržaj predmeta detaljno razrađen prema satnici nastave</w:t>
            </w:r>
          </w:p>
        </w:tc>
        <w:tc>
          <w:tcPr>
            <w:tcW w:w="3776" w:type="dxa"/>
            <w:gridSpan w:val="7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66EC85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Predavanja</w:t>
            </w:r>
          </w:p>
        </w:tc>
        <w:tc>
          <w:tcPr>
            <w:tcW w:w="3776" w:type="dxa"/>
            <w:gridSpan w:val="8"/>
            <w:tcBorders>
              <w:right w:val="single" w:sz="12" w:space="0" w:color="auto"/>
            </w:tcBorders>
            <w:vAlign w:val="center"/>
          </w:tcPr>
          <w:p w14:paraId="548C7FA9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Vježbe</w:t>
            </w:r>
          </w:p>
        </w:tc>
      </w:tr>
      <w:tr w:rsidR="003E613B" w:rsidRPr="003E613B" w14:paraId="0A98950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1106D6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B404437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  <w:vAlign w:val="center"/>
          </w:tcPr>
          <w:p w14:paraId="7B85D136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  <w:vAlign w:val="center"/>
          </w:tcPr>
          <w:p w14:paraId="57B7FFA6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Tema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  <w:vAlign w:val="center"/>
          </w:tcPr>
          <w:p w14:paraId="48D76709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Sati</w:t>
            </w:r>
          </w:p>
        </w:tc>
      </w:tr>
      <w:tr w:rsidR="003E613B" w:rsidRPr="003E613B" w14:paraId="7CEE665D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9A997F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7FF5017" w14:textId="77777777" w:rsidR="006853DD" w:rsidRPr="003E613B" w:rsidRDefault="006853DD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Financijska fenomenologija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58B0499C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E04DBE8" w14:textId="77777777" w:rsidR="006853DD" w:rsidRPr="003E613B" w:rsidRDefault="002C36D9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Uvod u financijski sustav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1B754540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2EC5B35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D9EDE0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87A064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Teorijska definicija novca</w:t>
            </w:r>
            <w:r w:rsidR="002C36D9" w:rsidRPr="003E613B">
              <w:rPr>
                <w:rFonts w:ascii="Arial" w:hAnsi="Arial" w:cs="Arial"/>
                <w:sz w:val="20"/>
                <w:szCs w:val="20"/>
              </w:rPr>
              <w:t xml:space="preserve"> – funkcije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2520D307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74C7DF2" w14:textId="1C230C22" w:rsidR="006853DD" w:rsidRPr="003E613B" w:rsidRDefault="002C36D9" w:rsidP="00366E81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Evolucija novca i novčanih sustava</w:t>
            </w:r>
            <w:r w:rsidR="00366E81">
              <w:rPr>
                <w:rFonts w:ascii="Arial" w:hAnsi="Arial" w:cs="Arial"/>
                <w:sz w:val="20"/>
                <w:szCs w:val="20"/>
              </w:rPr>
              <w:t xml:space="preserve">; </w:t>
            </w:r>
            <w:proofErr w:type="spellStart"/>
            <w:r w:rsidR="00366E81">
              <w:rPr>
                <w:rFonts w:ascii="Arial" w:hAnsi="Arial" w:cs="Arial"/>
                <w:color w:val="00B050"/>
                <w:sz w:val="20"/>
                <w:szCs w:val="20"/>
              </w:rPr>
              <w:t>kriptovalute</w:t>
            </w:r>
            <w:proofErr w:type="spellEnd"/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C8894EA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7A17C4E7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7E04BE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88DBB2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F60FA14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666B6DF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Novčani agregati – „mjerenje“ novca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D82482D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51443E3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E9DAF5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81F1C0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Novac u međunarodnim plaćanjima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E241942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9E9CFE6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Vrste deviznih tečajeva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69D952A4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577AAFD3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1469C6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2AB2F0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Kredit – definicija, temeljne odrednice i uloga u gospodarstvu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151F6B25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715E28A1" w14:textId="77777777" w:rsidR="006853DD" w:rsidRPr="003E613B" w:rsidRDefault="006853DD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Vrste kredita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4499F8D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1625FA77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B8160F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9330035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649BEB63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4CA211A7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Monetarno-kreditna multiplikacija</w:t>
            </w:r>
            <w:r w:rsidR="008B41C7" w:rsidRPr="003E613B">
              <w:rPr>
                <w:rFonts w:ascii="Arial" w:hAnsi="Arial" w:cs="Arial"/>
                <w:sz w:val="20"/>
                <w:szCs w:val="20"/>
              </w:rPr>
              <w:t xml:space="preserve"> - zadaci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008C0199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4CF62B69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065D54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374A66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„Trgovanje“ kreditima – dužničke vrijednosnice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712E1C58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11024E63" w14:textId="77777777" w:rsidR="006853DD" w:rsidRPr="003E613B" w:rsidRDefault="00262109" w:rsidP="00262109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Uzroci i tipovi inflacije</w:t>
            </w:r>
            <w:r w:rsidR="008B41C7" w:rsidRPr="003E613B">
              <w:rPr>
                <w:rFonts w:ascii="Arial" w:hAnsi="Arial" w:cs="Arial"/>
                <w:sz w:val="20"/>
                <w:szCs w:val="20"/>
              </w:rPr>
              <w:t>, ponavljanje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085ED88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3428C81C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AEC2D0B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88C6ED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Pojam i određivanje tržišne kamatne stope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27445A53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0449EF1C" w14:textId="77777777" w:rsidR="006853DD" w:rsidRPr="003E613B" w:rsidRDefault="00262109" w:rsidP="00582F4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Realna i nominalna kamatna stopa</w:t>
            </w:r>
            <w:r w:rsidR="00D60ECB" w:rsidRPr="003E613B">
              <w:rPr>
                <w:rFonts w:ascii="Arial" w:hAnsi="Arial" w:cs="Arial"/>
                <w:sz w:val="20"/>
                <w:szCs w:val="20"/>
              </w:rPr>
              <w:t>;</w:t>
            </w:r>
            <w:r w:rsidR="00582F49"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0ECB" w:rsidRPr="003E613B">
              <w:rPr>
                <w:rFonts w:ascii="Arial" w:hAnsi="Arial" w:cs="Arial"/>
                <w:sz w:val="20"/>
                <w:szCs w:val="20"/>
              </w:rPr>
              <w:t xml:space="preserve">vrednovanje obveznica; </w:t>
            </w:r>
            <w:r w:rsidR="00582F49" w:rsidRPr="003E613B">
              <w:rPr>
                <w:rFonts w:ascii="Arial" w:hAnsi="Arial" w:cs="Arial"/>
                <w:sz w:val="20"/>
                <w:szCs w:val="20"/>
              </w:rPr>
              <w:t>analiza razlika u kamatnim stopama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2366A731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0C1429F2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91B4B0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FCD8799" w14:textId="77777777" w:rsidR="006853DD" w:rsidRPr="003E613B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Središnje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4AD7D33F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4CFE97C" w14:textId="7A04B233" w:rsidR="006853DD" w:rsidRPr="003E613B" w:rsidRDefault="00262109" w:rsidP="00B044D9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HNB</w:t>
            </w:r>
            <w:r w:rsidR="00177476"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044D9" w:rsidRPr="00B044D9">
              <w:rPr>
                <w:rFonts w:ascii="Arial" w:hAnsi="Arial" w:cs="Arial"/>
                <w:color w:val="00B050"/>
                <w:sz w:val="20"/>
                <w:szCs w:val="20"/>
              </w:rPr>
              <w:t xml:space="preserve">i </w:t>
            </w:r>
            <w:r w:rsidR="00B044D9">
              <w:rPr>
                <w:rFonts w:ascii="Arial" w:hAnsi="Arial" w:cs="Arial"/>
                <w:color w:val="00B050"/>
                <w:sz w:val="20"/>
                <w:szCs w:val="20"/>
              </w:rPr>
              <w:t>Europski</w:t>
            </w:r>
            <w:r w:rsidR="00B044D9" w:rsidRPr="00B044D9">
              <w:rPr>
                <w:rFonts w:ascii="Arial" w:hAnsi="Arial" w:cs="Arial"/>
                <w:color w:val="00B050"/>
                <w:sz w:val="20"/>
                <w:szCs w:val="20"/>
              </w:rPr>
              <w:t xml:space="preserve"> sustav središnjih banaka (ESSB)</w:t>
            </w:r>
            <w:r w:rsidR="00B044D9">
              <w:rPr>
                <w:rFonts w:ascii="Arial" w:hAnsi="Arial" w:cs="Arial"/>
                <w:sz w:val="20"/>
                <w:szCs w:val="20"/>
              </w:rPr>
              <w:t>;</w:t>
            </w:r>
            <w:r w:rsidR="00177476" w:rsidRPr="003E613B">
              <w:rPr>
                <w:rFonts w:ascii="Arial" w:hAnsi="Arial" w:cs="Arial"/>
                <w:sz w:val="20"/>
                <w:szCs w:val="20"/>
              </w:rPr>
              <w:t xml:space="preserve"> bankovni sustav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73D0C78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53D263D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99CDED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7DF2F6" w14:textId="77777777" w:rsidR="006853DD" w:rsidRPr="003E613B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Komercijalno bankarstvo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01DE9692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343124A" w14:textId="77777777" w:rsidR="006853DD" w:rsidRPr="003E613B" w:rsidRDefault="00262109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Bilanca banke i osnovni bankovni agregati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4F218404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1F888778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4D3FDE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97FECB" w14:textId="77777777" w:rsidR="006853DD" w:rsidRPr="003E613B" w:rsidRDefault="006853DD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Tržište novca</w:t>
            </w:r>
            <w:r w:rsidR="00177476" w:rsidRPr="003E613B">
              <w:rPr>
                <w:rFonts w:ascii="Arial" w:hAnsi="Arial" w:cs="Arial"/>
                <w:sz w:val="20"/>
                <w:szCs w:val="20"/>
              </w:rPr>
              <w:t xml:space="preserve"> i kapitala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69166EBC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1CA31CF5" w14:textId="77777777" w:rsidR="006853DD" w:rsidRPr="003E613B" w:rsidRDefault="00177476" w:rsidP="00177476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Financijska</w:t>
            </w:r>
            <w:r w:rsidR="00262109" w:rsidRPr="003E613B">
              <w:rPr>
                <w:rFonts w:ascii="Arial" w:hAnsi="Arial" w:cs="Arial"/>
                <w:sz w:val="20"/>
                <w:szCs w:val="20"/>
              </w:rPr>
              <w:t xml:space="preserve"> tržišt</w:t>
            </w:r>
            <w:r w:rsidRPr="003E613B">
              <w:rPr>
                <w:rFonts w:ascii="Arial" w:hAnsi="Arial" w:cs="Arial"/>
                <w:sz w:val="20"/>
                <w:szCs w:val="20"/>
              </w:rPr>
              <w:t>a</w:t>
            </w:r>
            <w:r w:rsidR="00262109" w:rsidRPr="003E613B">
              <w:rPr>
                <w:rFonts w:ascii="Arial" w:hAnsi="Arial" w:cs="Arial"/>
                <w:sz w:val="20"/>
                <w:szCs w:val="20"/>
              </w:rPr>
              <w:t xml:space="preserve"> RH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389AA3BE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096509E3" w14:textId="77777777" w:rsidTr="00C616CA">
        <w:trPr>
          <w:trHeight w:val="5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C1B918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9E6B7E4" w14:textId="7C518C18" w:rsidR="006853DD" w:rsidRPr="003E613B" w:rsidRDefault="00A63A22" w:rsidP="00A63A22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Definiranje, značaj i ciljevi monetarne politike</w:t>
            </w:r>
            <w:r w:rsidR="00366E81">
              <w:rPr>
                <w:rFonts w:ascii="Arial" w:hAnsi="Arial" w:cs="Arial"/>
                <w:sz w:val="20"/>
                <w:szCs w:val="20"/>
              </w:rPr>
              <w:t xml:space="preserve">; </w:t>
            </w:r>
            <w:r w:rsidR="00366E81" w:rsidRPr="00366E81">
              <w:rPr>
                <w:rFonts w:ascii="Arial" w:hAnsi="Arial" w:cs="Arial"/>
                <w:color w:val="00B050"/>
                <w:sz w:val="20"/>
                <w:szCs w:val="20"/>
              </w:rPr>
              <w:t>CBDC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3298E6E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C49DB50" w14:textId="5F785D8B" w:rsidR="006853DD" w:rsidRPr="003E613B" w:rsidRDefault="00A63A22" w:rsidP="00DE286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Ciljevi i zadaci monetarne politike u kontekstu </w:t>
            </w:r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RH</w:t>
            </w:r>
            <w:r w:rsidR="00366E81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366E81" w:rsidRPr="00366E81">
              <w:rPr>
                <w:rFonts w:ascii="Arial" w:hAnsi="Arial" w:cs="Arial"/>
                <w:color w:val="00B050"/>
                <w:sz w:val="20"/>
                <w:szCs w:val="20"/>
              </w:rPr>
              <w:t>eurozone</w:t>
            </w:r>
            <w:proofErr w:type="spellEnd"/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186F8599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34EC8CD4" w14:textId="77777777" w:rsidTr="00DE286B">
        <w:trPr>
          <w:trHeight w:val="566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91200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81" w:type="dxa"/>
            <w:gridSpan w:val="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7436E2" w14:textId="77777777" w:rsidR="006853DD" w:rsidRPr="003E613B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Instrumenti i kanali</w:t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 xml:space="preserve"> monetarno-kreditne politike</w:t>
            </w:r>
          </w:p>
        </w:tc>
        <w:tc>
          <w:tcPr>
            <w:tcW w:w="795" w:type="dxa"/>
            <w:gridSpan w:val="3"/>
            <w:tcBorders>
              <w:right w:val="single" w:sz="12" w:space="0" w:color="auto"/>
            </w:tcBorders>
          </w:tcPr>
          <w:p w14:paraId="316A4E60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105" w:type="dxa"/>
            <w:gridSpan w:val="6"/>
            <w:tcBorders>
              <w:right w:val="single" w:sz="12" w:space="0" w:color="auto"/>
            </w:tcBorders>
          </w:tcPr>
          <w:p w14:paraId="564D7D49" w14:textId="36000010" w:rsidR="006853DD" w:rsidRPr="003E613B" w:rsidRDefault="00DE286B" w:rsidP="00DE286B">
            <w:pPr>
              <w:tabs>
                <w:tab w:val="left" w:pos="428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Instrumenti i kanali monetarno-kreditne politike</w:t>
            </w:r>
            <w:r w:rsidR="00D60ECB"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u kontekstu RH;</w:t>
            </w:r>
            <w:r w:rsidR="00D60ECB" w:rsidRPr="00366E8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366E81">
              <w:rPr>
                <w:rFonts w:ascii="Arial" w:hAnsi="Arial" w:cs="Arial"/>
                <w:sz w:val="20"/>
                <w:szCs w:val="20"/>
              </w:rPr>
              <w:t>P</w:t>
            </w:r>
            <w:r w:rsidR="00D60ECB" w:rsidRPr="003E613B">
              <w:rPr>
                <w:rFonts w:ascii="Arial" w:hAnsi="Arial" w:cs="Arial"/>
                <w:sz w:val="20"/>
                <w:szCs w:val="20"/>
              </w:rPr>
              <w:t>onavljanje</w:t>
            </w:r>
          </w:p>
        </w:tc>
        <w:tc>
          <w:tcPr>
            <w:tcW w:w="671" w:type="dxa"/>
            <w:gridSpan w:val="2"/>
            <w:tcBorders>
              <w:right w:val="single" w:sz="12" w:space="0" w:color="auto"/>
            </w:tcBorders>
          </w:tcPr>
          <w:p w14:paraId="75CC2D23" w14:textId="77777777" w:rsidR="006853DD" w:rsidRPr="003E613B" w:rsidRDefault="006853DD" w:rsidP="00C616CA">
            <w:pPr>
              <w:pStyle w:val="ListParagraph"/>
              <w:spacing w:after="0" w:line="240" w:lineRule="auto"/>
              <w:ind w:lef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3E613B" w:rsidRPr="003E613B" w14:paraId="25737825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E37741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3E62FB70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7654D738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FD16FE3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0BE2AB7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E613B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6A795A63" w14:textId="77777777" w:rsidR="00582F49" w:rsidRPr="003E613B" w:rsidRDefault="00582F49" w:rsidP="00582F4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mješovito e-učenje</w:t>
            </w:r>
          </w:p>
          <w:p w14:paraId="4C8D72BD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10"/>
            <w:vMerge w:val="restart"/>
            <w:tcMar>
              <w:left w:w="57" w:type="dxa"/>
              <w:right w:w="57" w:type="dxa"/>
            </w:tcMar>
            <w:vAlign w:val="center"/>
          </w:tcPr>
          <w:p w14:paraId="69779047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AE6E8E8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7781E272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CD92B45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25DD9A5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4688A"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4688A" w:rsidRPr="003E613B">
              <w:rPr>
                <w:rFonts w:ascii="Arial" w:hAnsi="Arial" w:cs="Arial"/>
                <w:sz w:val="20"/>
                <w:szCs w:val="20"/>
              </w:rPr>
            </w:r>
            <w:r w:rsidR="0084688A"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t> </w:t>
            </w:r>
            <w:r w:rsidR="0084688A"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E613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E613B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E613B" w:rsidRPr="003E613B" w14:paraId="2E81C8A0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D4D7D1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5568457D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10"/>
            <w:vMerge/>
            <w:tcMar>
              <w:left w:w="57" w:type="dxa"/>
              <w:right w:w="57" w:type="dxa"/>
            </w:tcMar>
            <w:vAlign w:val="center"/>
          </w:tcPr>
          <w:p w14:paraId="1C3EC113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E613B" w:rsidRPr="003E613B" w14:paraId="114AF70D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3FA69FB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C0A370" w14:textId="77777777" w:rsidR="006853DD" w:rsidRPr="003E613B" w:rsidRDefault="00D10420" w:rsidP="0081739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Da bi ostvario pravo na potpis </w:t>
            </w:r>
            <w:r w:rsidR="00582F49" w:rsidRPr="003E613B">
              <w:rPr>
                <w:rFonts w:ascii="Arial" w:hAnsi="Arial" w:cs="Arial"/>
                <w:sz w:val="20"/>
                <w:szCs w:val="20"/>
              </w:rPr>
              <w:t xml:space="preserve">student mora tijekom semestra </w:t>
            </w:r>
            <w:r w:rsidR="006566C0" w:rsidRPr="003E613B">
              <w:rPr>
                <w:rFonts w:ascii="Arial" w:hAnsi="Arial" w:cs="Arial"/>
                <w:sz w:val="20"/>
                <w:szCs w:val="20"/>
              </w:rPr>
              <w:t>riješiti</w:t>
            </w:r>
            <w:r w:rsidR="00582F49" w:rsidRPr="003E613B">
              <w:rPr>
                <w:rFonts w:ascii="Arial" w:hAnsi="Arial" w:cs="Arial"/>
                <w:sz w:val="20"/>
                <w:szCs w:val="20"/>
              </w:rPr>
              <w:t xml:space="preserve"> 4 </w:t>
            </w:r>
            <w:proofErr w:type="spellStart"/>
            <w:r w:rsidR="00582F49" w:rsidRPr="003E613B">
              <w:rPr>
                <w:rFonts w:ascii="Arial" w:hAnsi="Arial" w:cs="Arial"/>
                <w:sz w:val="20"/>
                <w:szCs w:val="20"/>
              </w:rPr>
              <w:t>samo</w:t>
            </w:r>
            <w:r w:rsidR="007B7E6E" w:rsidRPr="003E613B">
              <w:rPr>
                <w:rFonts w:ascii="Arial" w:hAnsi="Arial" w:cs="Arial"/>
                <w:sz w:val="20"/>
                <w:szCs w:val="20"/>
              </w:rPr>
              <w:t>evaluacijska</w:t>
            </w:r>
            <w:proofErr w:type="spellEnd"/>
            <w:r w:rsidR="007B7E6E" w:rsidRPr="003E613B">
              <w:rPr>
                <w:rFonts w:ascii="Arial" w:hAnsi="Arial" w:cs="Arial"/>
                <w:sz w:val="20"/>
                <w:szCs w:val="20"/>
              </w:rPr>
              <w:t xml:space="preserve"> testa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, pri čemu da bi ostvario pravo pristupa kolokviju 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samoevaluacijske</w:t>
            </w:r>
            <w:proofErr w:type="spellEnd"/>
            <w:r w:rsidRPr="003E613B">
              <w:rPr>
                <w:rFonts w:ascii="Arial" w:hAnsi="Arial" w:cs="Arial"/>
                <w:sz w:val="20"/>
                <w:szCs w:val="20"/>
              </w:rPr>
              <w:t xml:space="preserve"> testove treba riješiti </w:t>
            </w:r>
            <w:r w:rsidR="007B7E6E" w:rsidRPr="003E613B">
              <w:rPr>
                <w:rFonts w:ascii="Arial" w:hAnsi="Arial" w:cs="Arial"/>
                <w:sz w:val="20"/>
                <w:szCs w:val="20"/>
              </w:rPr>
              <w:t xml:space="preserve">s </w:t>
            </w:r>
            <w:r w:rsidR="002623D9" w:rsidRPr="003E613B">
              <w:rPr>
                <w:rFonts w:ascii="Arial" w:hAnsi="Arial" w:cs="Arial"/>
                <w:sz w:val="20"/>
                <w:szCs w:val="20"/>
              </w:rPr>
              <w:t xml:space="preserve">minimalnom </w:t>
            </w:r>
            <w:r w:rsidR="007B7E6E" w:rsidRPr="003E613B">
              <w:rPr>
                <w:rFonts w:ascii="Arial" w:hAnsi="Arial" w:cs="Arial"/>
                <w:sz w:val="20"/>
                <w:szCs w:val="20"/>
              </w:rPr>
              <w:t>uspješnošću</w:t>
            </w:r>
            <w:r w:rsidR="002623D9" w:rsidRPr="003E613B">
              <w:rPr>
                <w:rFonts w:ascii="Arial" w:hAnsi="Arial" w:cs="Arial"/>
                <w:sz w:val="20"/>
                <w:szCs w:val="20"/>
              </w:rPr>
              <w:t xml:space="preserve"> od 30%</w:t>
            </w:r>
            <w:r w:rsidRPr="003E613B">
              <w:rPr>
                <w:rFonts w:ascii="Arial" w:hAnsi="Arial" w:cs="Arial"/>
                <w:sz w:val="20"/>
                <w:szCs w:val="20"/>
              </w:rPr>
              <w:t>.</w:t>
            </w:r>
            <w:r w:rsidR="003076D9"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B27CE" w:rsidRPr="003E613B">
              <w:rPr>
                <w:rFonts w:ascii="Arial" w:hAnsi="Arial" w:cs="Arial"/>
                <w:sz w:val="20"/>
                <w:szCs w:val="20"/>
              </w:rPr>
              <w:t xml:space="preserve">Pored toga student je dužan ostvariti minimalno 50% prisutnosti na nastavi. </w:t>
            </w:r>
            <w:r w:rsidR="003076D9" w:rsidRPr="003E613B">
              <w:rPr>
                <w:rFonts w:ascii="Arial" w:hAnsi="Arial" w:cs="Arial"/>
                <w:sz w:val="20"/>
                <w:szCs w:val="20"/>
              </w:rPr>
              <w:t xml:space="preserve">Uspjeh na prvom i drugom </w:t>
            </w:r>
            <w:proofErr w:type="spellStart"/>
            <w:r w:rsidR="003076D9" w:rsidRPr="003E613B">
              <w:rPr>
                <w:rFonts w:ascii="Arial" w:hAnsi="Arial" w:cs="Arial"/>
                <w:sz w:val="20"/>
                <w:szCs w:val="20"/>
              </w:rPr>
              <w:t>samoevaluacijskom</w:t>
            </w:r>
            <w:proofErr w:type="spellEnd"/>
            <w:r w:rsidR="003076D9" w:rsidRPr="003E613B">
              <w:rPr>
                <w:rFonts w:ascii="Arial" w:hAnsi="Arial" w:cs="Arial"/>
                <w:sz w:val="20"/>
                <w:szCs w:val="20"/>
              </w:rPr>
              <w:t xml:space="preserve"> testu preduvjet je prava izlaska na prvi kolokvij, a uspjeh na trećem i četvrtom preduvjet je prava izlaska na drugi kolokvij.</w:t>
            </w:r>
          </w:p>
        </w:tc>
      </w:tr>
      <w:tr w:rsidR="003E613B" w:rsidRPr="003E613B" w14:paraId="389FD3AC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F46ED7" w14:textId="77777777" w:rsidR="006853DD" w:rsidRPr="003E613B" w:rsidRDefault="006853DD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E613B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4CDBA9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93CD04" w14:textId="77777777" w:rsidR="006853DD" w:rsidRPr="003E613B" w:rsidRDefault="00582F4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2CFE80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2C4B7D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8F630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E99256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E613B" w:rsidRPr="003E613B" w14:paraId="00D9C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6882C92" w14:textId="77777777" w:rsidR="006853DD" w:rsidRPr="003E613B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122DAFF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1382914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628C9FD5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47DC97BB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4B5AEB5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FC446B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E613B" w:rsidRPr="003E613B" w14:paraId="4B7EEBB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DB00C5" w14:textId="77777777" w:rsidR="006853DD" w:rsidRPr="003E613B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B94BB4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099F7EF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2DC94080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1CBC3C94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7C6CC314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84DF7E" w14:textId="77777777" w:rsidR="006853DD" w:rsidRPr="003E613B" w:rsidRDefault="0084688A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853DD" w:rsidRPr="003E613B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E613B" w:rsidRPr="003E613B" w14:paraId="3D46CCC9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25D0ED" w14:textId="77777777" w:rsidR="006853DD" w:rsidRPr="003E613B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48CD0131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BB3A09F" w14:textId="77777777" w:rsidR="006853DD" w:rsidRPr="003E613B" w:rsidRDefault="00582F49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5*</w:t>
            </w:r>
          </w:p>
        </w:tc>
        <w:tc>
          <w:tcPr>
            <w:tcW w:w="1275" w:type="dxa"/>
            <w:gridSpan w:val="4"/>
            <w:tcMar>
              <w:left w:w="57" w:type="dxa"/>
              <w:right w:w="57" w:type="dxa"/>
            </w:tcMar>
            <w:vAlign w:val="center"/>
          </w:tcPr>
          <w:p w14:paraId="3525DC36" w14:textId="77777777" w:rsidR="006853DD" w:rsidRPr="003E613B" w:rsidRDefault="006853DD" w:rsidP="00C616C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E613B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gridSpan w:val="2"/>
            <w:tcMar>
              <w:left w:w="57" w:type="dxa"/>
              <w:right w:w="57" w:type="dxa"/>
            </w:tcMar>
            <w:vAlign w:val="center"/>
          </w:tcPr>
          <w:p w14:paraId="087DE58D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b/>
                <w:sz w:val="20"/>
                <w:szCs w:val="20"/>
              </w:rPr>
            </w:r>
            <w:r w:rsidRPr="003E613B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DC1535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267AED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613B" w:rsidRPr="003E613B" w14:paraId="0404AA1A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02B0A11" w14:textId="77777777" w:rsidR="006853DD" w:rsidRPr="003E613B" w:rsidRDefault="006853DD" w:rsidP="006853DD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2E2037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96C959" w14:textId="77777777" w:rsidR="006853DD" w:rsidRPr="003E613B" w:rsidRDefault="00582F4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5*</w:t>
            </w:r>
          </w:p>
        </w:tc>
        <w:tc>
          <w:tcPr>
            <w:tcW w:w="1275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5B766C7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EE951E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DB7BE9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2D7594" w14:textId="77777777" w:rsidR="006853DD" w:rsidRPr="003E613B" w:rsidRDefault="0084688A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853DD"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853DD"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613B" w:rsidRPr="003E613B" w14:paraId="5D7FF0BD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FE5A52" w14:textId="77777777" w:rsidR="006853DD" w:rsidRPr="003E613B" w:rsidRDefault="006853DD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5DBE271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* Polaganje kolokvija zamjenjuje pis</w:t>
            </w:r>
            <w:r w:rsidR="00D60ECB" w:rsidRPr="003E613B">
              <w:rPr>
                <w:rFonts w:ascii="Arial" w:hAnsi="Arial" w:cs="Arial"/>
                <w:sz w:val="20"/>
                <w:szCs w:val="20"/>
              </w:rPr>
              <w:t>meni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ispit</w:t>
            </w:r>
          </w:p>
          <w:p w14:paraId="6F8ADD0B" w14:textId="77777777" w:rsidR="00F35854" w:rsidRPr="003E613B" w:rsidRDefault="00F35854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3D4EE096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Bodovni pragovi </w:t>
            </w:r>
            <w:r w:rsidR="0067789B" w:rsidRPr="003E613B">
              <w:rPr>
                <w:rFonts w:ascii="Arial" w:hAnsi="Arial" w:cs="Arial"/>
                <w:sz w:val="20"/>
                <w:szCs w:val="20"/>
              </w:rPr>
              <w:t xml:space="preserve">(u %) 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i odgovarajuće ocjene </w:t>
            </w:r>
            <w:r w:rsidR="00F35854" w:rsidRPr="003E613B">
              <w:rPr>
                <w:rFonts w:ascii="Arial" w:hAnsi="Arial" w:cs="Arial"/>
                <w:sz w:val="20"/>
                <w:szCs w:val="20"/>
              </w:rPr>
              <w:t>kolegija</w:t>
            </w:r>
            <w:r w:rsidRPr="003E613B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60AC26C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14:paraId="35D15A3D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14:paraId="3B7FA80F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2B5F0F62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78DDE476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7392761B" w14:textId="77777777" w:rsidR="00CE2CDB" w:rsidRPr="003E613B" w:rsidRDefault="00CE2CDB" w:rsidP="00CE2CDB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4C9D1BC" w14:textId="77777777" w:rsidR="00CE2CDB" w:rsidRPr="003E613B" w:rsidRDefault="00CE2CDB" w:rsidP="000F0924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Ispit se smatra položenim ako je student ostvario prolaznu ocjenu iz pisanih provjera znanja (minimalno 60% iz </w:t>
            </w:r>
            <w:r w:rsidR="008D53A2" w:rsidRPr="003E613B">
              <w:rPr>
                <w:rFonts w:ascii="Arial" w:hAnsi="Arial" w:cs="Arial"/>
                <w:sz w:val="20"/>
                <w:szCs w:val="20"/>
              </w:rPr>
              <w:t>svakog</w:t>
            </w:r>
            <w:r w:rsidRPr="003E613B">
              <w:rPr>
                <w:rFonts w:ascii="Arial" w:hAnsi="Arial" w:cs="Arial"/>
                <w:sz w:val="20"/>
                <w:szCs w:val="20"/>
              </w:rPr>
              <w:t xml:space="preserve"> kolokvija</w:t>
            </w:r>
            <w:r w:rsidR="00312645" w:rsidRPr="003E613B">
              <w:rPr>
                <w:rFonts w:ascii="Arial" w:hAnsi="Arial" w:cs="Arial"/>
                <w:sz w:val="20"/>
                <w:szCs w:val="20"/>
              </w:rPr>
              <w:t xml:space="preserve"> odnosno pismenog ispita</w:t>
            </w:r>
            <w:r w:rsidR="002D04E8" w:rsidRPr="003E613B">
              <w:rPr>
                <w:rFonts w:ascii="Arial" w:hAnsi="Arial" w:cs="Arial"/>
                <w:sz w:val="20"/>
                <w:szCs w:val="20"/>
              </w:rPr>
              <w:t xml:space="preserve">) te pristupio </w:t>
            </w:r>
            <w:proofErr w:type="spellStart"/>
            <w:r w:rsidR="002D04E8" w:rsidRPr="003E613B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="002D04E8" w:rsidRPr="003E613B">
              <w:rPr>
                <w:rFonts w:ascii="Arial" w:hAnsi="Arial" w:cs="Arial"/>
                <w:sz w:val="20"/>
                <w:szCs w:val="20"/>
              </w:rPr>
              <w:t xml:space="preserve"> testovima sa minimalno ostvarenom 30%-</w:t>
            </w:r>
            <w:proofErr w:type="spellStart"/>
            <w:r w:rsidR="002D04E8" w:rsidRPr="003E613B">
              <w:rPr>
                <w:rFonts w:ascii="Arial" w:hAnsi="Arial" w:cs="Arial"/>
                <w:sz w:val="20"/>
                <w:szCs w:val="20"/>
              </w:rPr>
              <w:t>tnom</w:t>
            </w:r>
            <w:proofErr w:type="spellEnd"/>
            <w:r w:rsidR="002D04E8" w:rsidRPr="003E613B">
              <w:rPr>
                <w:rFonts w:ascii="Arial" w:hAnsi="Arial" w:cs="Arial"/>
                <w:sz w:val="20"/>
                <w:szCs w:val="20"/>
              </w:rPr>
              <w:t xml:space="preserve"> uspješnošću.</w:t>
            </w:r>
          </w:p>
        </w:tc>
      </w:tr>
      <w:tr w:rsidR="003E613B" w:rsidRPr="003E613B" w14:paraId="7B5F7A67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435B87" w14:textId="77777777" w:rsidR="006853DD" w:rsidRPr="003E613B" w:rsidRDefault="006853DD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9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31B0DDB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FEF4CCC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A61F777" w14:textId="77777777" w:rsidR="006853DD" w:rsidRPr="003E613B" w:rsidRDefault="006853D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E613B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3E613B" w:rsidRPr="003E613B" w14:paraId="77E7594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E7AA05" w14:textId="77777777" w:rsidR="006C499C" w:rsidRPr="003E613B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A724B2D" w14:textId="77777777" w:rsidR="006C499C" w:rsidRPr="003E613B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Nikolić, N. i 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3E613B">
              <w:rPr>
                <w:rFonts w:ascii="Arial" w:hAnsi="Arial" w:cs="Arial"/>
                <w:sz w:val="20"/>
                <w:szCs w:val="20"/>
              </w:rPr>
              <w:t xml:space="preserve">, M.: Osnove monetarne ekonomije, Naklada 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Protuđer</w:t>
            </w:r>
            <w:proofErr w:type="spellEnd"/>
            <w:r w:rsidRPr="003E613B">
              <w:rPr>
                <w:rFonts w:ascii="Arial" w:hAnsi="Arial" w:cs="Arial"/>
                <w:sz w:val="20"/>
                <w:szCs w:val="20"/>
              </w:rPr>
              <w:t>, Split, 2007.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DBAAA27" w14:textId="77777777" w:rsidR="006C499C" w:rsidRPr="003E613B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D1E8BD5" w14:textId="77777777" w:rsidR="006C499C" w:rsidRPr="003E613B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613B" w:rsidRPr="003E613B" w14:paraId="47E2C9F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58A5AE" w14:textId="77777777" w:rsidR="006C499C" w:rsidRPr="003E613B" w:rsidRDefault="006C499C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D8B032" w14:textId="77777777" w:rsidR="006C499C" w:rsidRPr="003E613B" w:rsidRDefault="006C499C" w:rsidP="000F29B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Nikolić, N. i 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Pečarić</w:t>
            </w:r>
            <w:proofErr w:type="spellEnd"/>
            <w:r w:rsidRPr="003E613B">
              <w:rPr>
                <w:rFonts w:ascii="Arial" w:hAnsi="Arial" w:cs="Arial"/>
                <w:sz w:val="20"/>
                <w:szCs w:val="20"/>
              </w:rPr>
              <w:t>, M.: Uvod u financije, Ekonomski fakultet Sveučilišta u Splitu, Split, 2012.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3EC398B" w14:textId="77777777" w:rsidR="006C499C" w:rsidRPr="003E613B" w:rsidRDefault="006C499C" w:rsidP="000F29B5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8686476" w14:textId="77777777" w:rsidR="006C499C" w:rsidRPr="003E613B" w:rsidRDefault="006C499C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613B" w:rsidRPr="003E613B" w14:paraId="3812FF4F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6B3DC1" w14:textId="77777777" w:rsidR="00CE2CDB" w:rsidRPr="003E613B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2D0F52" w14:textId="77777777" w:rsidR="00CE2CDB" w:rsidRPr="00366E81" w:rsidRDefault="00CE2CDB" w:rsidP="000F0924">
            <w:pPr>
              <w:rPr>
                <w:rFonts w:ascii="Arial" w:hAnsi="Arial" w:cs="Arial"/>
                <w:noProof/>
                <w:sz w:val="20"/>
                <w:szCs w:val="20"/>
                <w:lang w:eastAsia="hr-HR"/>
              </w:rPr>
            </w:pPr>
            <w:r w:rsidRPr="00366E81">
              <w:rPr>
                <w:rFonts w:ascii="Arial" w:hAnsi="Arial" w:cs="Arial"/>
                <w:noProof/>
                <w:sz w:val="20"/>
                <w:szCs w:val="20"/>
                <w:lang w:eastAsia="hr-HR"/>
              </w:rPr>
              <w:t>Autorizirana predavanja i nastavni materijali na Moodle stranicama kolegija</w:t>
            </w:r>
            <w:r w:rsidR="000F0924" w:rsidRPr="00366E81">
              <w:rPr>
                <w:rFonts w:ascii="Arial" w:hAnsi="Arial" w:cs="Arial"/>
                <w:strike/>
                <w:noProof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B1A072" w14:textId="77777777" w:rsidR="00CE2CDB" w:rsidRPr="003E613B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0</w:t>
            </w:r>
          </w:p>
          <w:p w14:paraId="0764FF39" w14:textId="77777777" w:rsidR="00CE2CDB" w:rsidRPr="003E613B" w:rsidRDefault="00CE2CDB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9FDDF6" w14:textId="77777777" w:rsidR="00CE2CDB" w:rsidRPr="003E613B" w:rsidRDefault="00CE2CDB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Moodle</w:t>
            </w:r>
          </w:p>
        </w:tc>
      </w:tr>
      <w:tr w:rsidR="003E613B" w:rsidRPr="003E613B" w14:paraId="6F54EF31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D9447A" w14:textId="77777777" w:rsidR="00CE2CDB" w:rsidRPr="003E613B" w:rsidRDefault="00CE2CDB" w:rsidP="006853D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9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924E0CC" w14:textId="77777777" w:rsidR="00CE2CDB" w:rsidRPr="003E613B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D0E234" w14:textId="77777777" w:rsidR="00CE2CDB" w:rsidRPr="003E613B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82B48A" w14:textId="77777777" w:rsidR="00CE2CDB" w:rsidRPr="003E613B" w:rsidRDefault="00CE2CDB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E613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E613B">
              <w:rPr>
                <w:rFonts w:ascii="Arial" w:hAnsi="Arial" w:cs="Arial"/>
                <w:sz w:val="20"/>
                <w:szCs w:val="20"/>
              </w:rPr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E613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E613B" w:rsidRPr="003E613B" w14:paraId="5145626E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691B92" w14:textId="77777777" w:rsidR="00CE2CDB" w:rsidRPr="003E613B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14:paraId="635371C0" w14:textId="77777777" w:rsidR="00CE2CDB" w:rsidRPr="003E613B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33FB80E" w14:textId="77777777" w:rsidR="00CE2CDB" w:rsidRPr="003E613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</w:t>
            </w:r>
          </w:p>
          <w:p w14:paraId="0E84BABE" w14:textId="77777777" w:rsidR="00CE2CDB" w:rsidRPr="003E613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Lovrinović, I. i Ivanov, M.: Monetarna politika, RRIF, Zagreb, 2009.</w:t>
            </w:r>
          </w:p>
          <w:p w14:paraId="14FCD3B5" w14:textId="77777777" w:rsidR="00CE2CDB" w:rsidRPr="003E613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Konjhodžić, H. (</w:t>
            </w:r>
            <w:proofErr w:type="spellStart"/>
            <w:r w:rsidRPr="003E613B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3E613B">
              <w:rPr>
                <w:rFonts w:ascii="Arial" w:hAnsi="Arial" w:cs="Arial"/>
                <w:sz w:val="20"/>
                <w:szCs w:val="20"/>
              </w:rPr>
              <w:t>): Monetarna ekonomija, Ekonomski i Pravni fakultet Univerziteta u Bihaću, Bihać, 2004.</w:t>
            </w:r>
          </w:p>
          <w:p w14:paraId="42528193" w14:textId="77777777" w:rsidR="00CE2CDB" w:rsidRPr="003E613B" w:rsidRDefault="00CE2CDB" w:rsidP="006853DD">
            <w:pPr>
              <w:numPr>
                <w:ilvl w:val="1"/>
                <w:numId w:val="5"/>
              </w:numPr>
              <w:tabs>
                <w:tab w:val="clear" w:pos="1440"/>
                <w:tab w:val="num" w:pos="-118"/>
                <w:tab w:val="left" w:pos="-40"/>
              </w:tabs>
              <w:spacing w:after="0"/>
              <w:ind w:left="0" w:hanging="118"/>
              <w:rPr>
                <w:rFonts w:ascii="Arial" w:hAnsi="Arial" w:cs="Arial"/>
                <w:sz w:val="20"/>
                <w:szCs w:val="20"/>
              </w:rPr>
            </w:pPr>
          </w:p>
          <w:p w14:paraId="7241AE6E" w14:textId="77777777" w:rsidR="00CE2CDB" w:rsidRPr="003E613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i/>
                <w:sz w:val="20"/>
                <w:szCs w:val="20"/>
              </w:rPr>
            </w:pPr>
            <w:r w:rsidRPr="003E613B">
              <w:rPr>
                <w:rFonts w:ascii="Arial" w:hAnsi="Arial" w:cs="Arial"/>
                <w:i/>
                <w:sz w:val="20"/>
                <w:szCs w:val="20"/>
              </w:rPr>
              <w:t>Članci:</w:t>
            </w:r>
          </w:p>
          <w:p w14:paraId="5CCD9D7B" w14:textId="77777777" w:rsidR="00CE2CDB" w:rsidRPr="00366E81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Pečarić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M., Pivac, S. i Visković, J.: 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Multivariate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approach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to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determination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intermediate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target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monetary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policy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strategy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in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CEE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countries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Croatian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Research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Review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, Publisher: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Croatian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Research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Society</w:t>
            </w:r>
            <w:proofErr w:type="spellEnd"/>
            <w:r w:rsidRPr="00366E81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, CRORR 5, 2014, ISSN: 1848-0225 Print, ISSN 1848-9931 Online, p. 221.-234.</w:t>
            </w:r>
          </w:p>
          <w:p w14:paraId="571F6AB3" w14:textId="77777777" w:rsidR="00651C02" w:rsidRPr="003E613B" w:rsidRDefault="00651C02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B4D27E5" w14:textId="77777777" w:rsidR="00CE2CDB" w:rsidRPr="003E613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Visković, J. i Kalinić, H. Relevantnost virtualnih valuta za nositelje monetarne politike: studija slučaja bitcoin; Financije nakon krize Forenzika etika i održivost, 978-953-281-061-5, Sveučilište u Splitu Ekonomski fakultet, Split, 2014., str. 279. -300.</w:t>
            </w:r>
          </w:p>
          <w:p w14:paraId="0A00785A" w14:textId="77777777" w:rsidR="00CE2CDB" w:rsidRPr="003E613B" w:rsidRDefault="00CE2CDB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F15C76C" w14:textId="77777777" w:rsidR="00CE2CDB" w:rsidRPr="003E613B" w:rsidRDefault="00CE2CDB" w:rsidP="00CE2CDB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 w:rsidRPr="003E613B">
              <w:rPr>
                <w:rFonts w:ascii="Arial" w:hAnsi="Arial" w:cs="Arial"/>
                <w:i/>
                <w:sz w:val="20"/>
                <w:szCs w:val="20"/>
              </w:rPr>
              <w:t>Ostali izvori:</w:t>
            </w:r>
          </w:p>
          <w:p w14:paraId="119052F4" w14:textId="77777777" w:rsidR="00CE2CDB" w:rsidRPr="003E613B" w:rsidRDefault="00CE2CDB" w:rsidP="00651C0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E613B">
              <w:rPr>
                <w:rFonts w:ascii="Arial" w:hAnsi="Arial" w:cs="Arial"/>
                <w:sz w:val="18"/>
                <w:szCs w:val="18"/>
              </w:rPr>
              <w:t>HNB,</w:t>
            </w:r>
            <w:r w:rsidR="00651C02" w:rsidRPr="003E613B">
              <w:rPr>
                <w:rFonts w:ascii="Arial" w:hAnsi="Arial" w:cs="Arial"/>
                <w:sz w:val="18"/>
                <w:szCs w:val="18"/>
              </w:rPr>
              <w:t xml:space="preserve"> Redovite publikacije (</w:t>
            </w:r>
            <w:r w:rsidRPr="003E613B">
              <w:rPr>
                <w:rFonts w:ascii="Arial" w:hAnsi="Arial" w:cs="Arial"/>
                <w:sz w:val="18"/>
                <w:szCs w:val="18"/>
              </w:rPr>
              <w:t xml:space="preserve"> Bilteni HNB-a</w:t>
            </w:r>
            <w:r w:rsidR="00651C02" w:rsidRPr="003E613B">
              <w:rPr>
                <w:rFonts w:ascii="Arial" w:hAnsi="Arial" w:cs="Arial"/>
                <w:sz w:val="18"/>
                <w:szCs w:val="18"/>
              </w:rPr>
              <w:t>,  Bilten banaka, G</w:t>
            </w:r>
            <w:r w:rsidRPr="003E613B">
              <w:rPr>
                <w:rFonts w:ascii="Arial" w:hAnsi="Arial" w:cs="Arial"/>
                <w:sz w:val="18"/>
                <w:szCs w:val="18"/>
              </w:rPr>
              <w:t>odišnja izvješća</w:t>
            </w:r>
            <w:r w:rsidR="00651C02" w:rsidRPr="003E613B">
              <w:rPr>
                <w:rFonts w:ascii="Arial" w:hAnsi="Arial" w:cs="Arial"/>
                <w:sz w:val="18"/>
                <w:szCs w:val="18"/>
              </w:rPr>
              <w:t>…)</w:t>
            </w:r>
          </w:p>
          <w:p w14:paraId="68CB1083" w14:textId="77777777" w:rsidR="00CE2CDB" w:rsidRPr="003E613B" w:rsidRDefault="003667DA" w:rsidP="00CE2CDB">
            <w:pPr>
              <w:tabs>
                <w:tab w:val="left" w:pos="-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CE2CDB" w:rsidRPr="003E613B">
                <w:rPr>
                  <w:rStyle w:val="Hyperlink"/>
                  <w:rFonts w:ascii="Arial" w:hAnsi="Arial" w:cs="Arial"/>
                  <w:color w:val="auto"/>
                  <w:sz w:val="20"/>
                  <w:szCs w:val="20"/>
                </w:rPr>
                <w:t>www.hnb.hr</w:t>
              </w:r>
            </w:hyperlink>
            <w:r w:rsidR="00CE2CDB" w:rsidRPr="003E61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3E613B" w:rsidRPr="003E613B" w14:paraId="42FEFF07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DDE04ED" w14:textId="77777777" w:rsidR="00CE2CDB" w:rsidRPr="003E613B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5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6FF8AC" w14:textId="77777777" w:rsidR="00CE2CDB" w:rsidRPr="003E613B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E613B">
              <w:rPr>
                <w:rFonts w:ascii="Arial" w:hAnsi="Arial" w:cs="Arial"/>
                <w:bCs/>
                <w:iCs/>
                <w:sz w:val="20"/>
                <w:szCs w:val="20"/>
              </w:rPr>
              <w:t>Praćenje pohađanja nastave i uspješnosti izvršenja ostalih obveza studenata (nastavnik)</w:t>
            </w:r>
          </w:p>
          <w:p w14:paraId="57A3D2FF" w14:textId="77777777" w:rsidR="00CE2CDB" w:rsidRPr="003E613B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E613B">
              <w:rPr>
                <w:rFonts w:ascii="Arial" w:hAnsi="Arial" w:cs="Arial"/>
                <w:bCs/>
                <w:iCs/>
                <w:sz w:val="20"/>
                <w:szCs w:val="20"/>
              </w:rPr>
              <w:t>Nadzor izvođenja nastave (prodekan za nastavu)</w:t>
            </w:r>
          </w:p>
          <w:p w14:paraId="42E26BDC" w14:textId="77777777" w:rsidR="00CE2CDB" w:rsidRPr="003E613B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E613B">
              <w:rPr>
                <w:rFonts w:ascii="Arial" w:hAnsi="Arial" w:cs="Arial"/>
                <w:bCs/>
                <w:iCs/>
                <w:sz w:val="20"/>
                <w:szCs w:val="20"/>
              </w:rPr>
              <w:t>Analiza uspješnosti studiranja po svim predmetima studija (prodekan za nastavu)</w:t>
            </w:r>
          </w:p>
          <w:p w14:paraId="0350ADFE" w14:textId="77777777" w:rsidR="00CE2CDB" w:rsidRPr="003E613B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E613B">
              <w:rPr>
                <w:rFonts w:ascii="Arial" w:hAnsi="Arial" w:cs="Arial"/>
                <w:bCs/>
                <w:i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492F9F4C" w14:textId="77777777" w:rsidR="00CE2CDB" w:rsidRPr="003E613B" w:rsidRDefault="00CE2CDB" w:rsidP="006853DD">
            <w:pPr>
              <w:numPr>
                <w:ilvl w:val="0"/>
                <w:numId w:val="7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3E613B">
              <w:rPr>
                <w:rFonts w:ascii="Arial" w:hAnsi="Arial" w:cs="Arial"/>
                <w:bCs/>
                <w:i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3E613B" w:rsidRPr="003E613B" w14:paraId="20121E6E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8A86E9" w14:textId="77777777" w:rsidR="00CE2CDB" w:rsidRPr="003E613B" w:rsidRDefault="00CE2CDB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C666A8B" w14:textId="77777777" w:rsidR="00CE2CDB" w:rsidRPr="003E613B" w:rsidRDefault="00CE2CDB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E613B">
              <w:rPr>
                <w:rFonts w:ascii="Arial" w:hAnsi="Arial" w:cs="Arial"/>
                <w:sz w:val="20"/>
                <w:szCs w:val="20"/>
              </w:rPr>
              <w:t>Prema aktualnosti određenih tema na predavanja, odnosno vježbe će se pozivati i kompetentni stručnjaci iz financijske prakse.</w:t>
            </w:r>
          </w:p>
        </w:tc>
      </w:tr>
    </w:tbl>
    <w:p w14:paraId="722623D2" w14:textId="77777777" w:rsidR="001424F1" w:rsidRPr="000F0924" w:rsidRDefault="001424F1" w:rsidP="006C499C">
      <w:pPr>
        <w:rPr>
          <w:color w:val="000000" w:themeColor="text1"/>
        </w:rPr>
      </w:pPr>
    </w:p>
    <w:p w14:paraId="3C392288" w14:textId="77777777" w:rsidR="00651C02" w:rsidRPr="000F0924" w:rsidRDefault="00651C02" w:rsidP="006C499C">
      <w:pPr>
        <w:rPr>
          <w:color w:val="000000" w:themeColor="text1"/>
        </w:rPr>
      </w:pPr>
    </w:p>
    <w:sectPr w:rsidR="00651C02" w:rsidRPr="000F0924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D471C" w14:textId="77777777" w:rsidR="003667DA" w:rsidRDefault="003667DA" w:rsidP="006853DD">
      <w:pPr>
        <w:spacing w:after="0" w:line="240" w:lineRule="auto"/>
      </w:pPr>
      <w:r>
        <w:separator/>
      </w:r>
    </w:p>
  </w:endnote>
  <w:endnote w:type="continuationSeparator" w:id="0">
    <w:p w14:paraId="639E6A2A" w14:textId="77777777" w:rsidR="003667DA" w:rsidRDefault="003667DA" w:rsidP="00685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8189DD" w14:textId="77777777" w:rsidR="00EA6CB8" w:rsidRDefault="00EA6CB8" w:rsidP="00EA6CB8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0092A48E" w14:textId="77777777" w:rsidR="000F0924" w:rsidRDefault="00EA6CB8" w:rsidP="00EA6CB8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DFEC08" w14:textId="77777777" w:rsidR="003667DA" w:rsidRDefault="003667DA" w:rsidP="006853DD">
      <w:pPr>
        <w:spacing w:after="0" w:line="240" w:lineRule="auto"/>
      </w:pPr>
      <w:r>
        <w:separator/>
      </w:r>
    </w:p>
  </w:footnote>
  <w:footnote w:type="continuationSeparator" w:id="0">
    <w:p w14:paraId="7B855424" w14:textId="77777777" w:rsidR="003667DA" w:rsidRDefault="003667DA" w:rsidP="00685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24BE"/>
    <w:multiLevelType w:val="hybridMultilevel"/>
    <w:tmpl w:val="9072F73E"/>
    <w:lvl w:ilvl="0" w:tplc="901647D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F143FB"/>
    <w:multiLevelType w:val="hybridMultilevel"/>
    <w:tmpl w:val="C10C82E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44D2A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4274E3"/>
    <w:multiLevelType w:val="hybridMultilevel"/>
    <w:tmpl w:val="CBB8025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E215A8"/>
    <w:multiLevelType w:val="hybridMultilevel"/>
    <w:tmpl w:val="FC5AB08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13210B"/>
    <w:multiLevelType w:val="hybridMultilevel"/>
    <w:tmpl w:val="A56462B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4F83908"/>
    <w:multiLevelType w:val="hybridMultilevel"/>
    <w:tmpl w:val="5A028518"/>
    <w:lvl w:ilvl="0" w:tplc="F0F8030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8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3DD"/>
    <w:rsid w:val="000336CA"/>
    <w:rsid w:val="00074562"/>
    <w:rsid w:val="000770A2"/>
    <w:rsid w:val="00082E22"/>
    <w:rsid w:val="000A3EDF"/>
    <w:rsid w:val="000A7CAB"/>
    <w:rsid w:val="000A7EF3"/>
    <w:rsid w:val="000B5F51"/>
    <w:rsid w:val="000F0924"/>
    <w:rsid w:val="00103C17"/>
    <w:rsid w:val="001424F1"/>
    <w:rsid w:val="001660E6"/>
    <w:rsid w:val="00177476"/>
    <w:rsid w:val="00177B68"/>
    <w:rsid w:val="00181FAF"/>
    <w:rsid w:val="001D73EE"/>
    <w:rsid w:val="00231E1B"/>
    <w:rsid w:val="002434E7"/>
    <w:rsid w:val="00262109"/>
    <w:rsid w:val="002623D9"/>
    <w:rsid w:val="002A6939"/>
    <w:rsid w:val="002C36D9"/>
    <w:rsid w:val="002D04E8"/>
    <w:rsid w:val="003076D9"/>
    <w:rsid w:val="00312645"/>
    <w:rsid w:val="0032580B"/>
    <w:rsid w:val="0035218B"/>
    <w:rsid w:val="003667DA"/>
    <w:rsid w:val="00366E81"/>
    <w:rsid w:val="00374EFE"/>
    <w:rsid w:val="003E5153"/>
    <w:rsid w:val="003E613B"/>
    <w:rsid w:val="004369A4"/>
    <w:rsid w:val="004437FA"/>
    <w:rsid w:val="00490F37"/>
    <w:rsid w:val="00492FDA"/>
    <w:rsid w:val="00582F49"/>
    <w:rsid w:val="00651C02"/>
    <w:rsid w:val="006566C0"/>
    <w:rsid w:val="0067789B"/>
    <w:rsid w:val="006853DD"/>
    <w:rsid w:val="006C499C"/>
    <w:rsid w:val="00743B13"/>
    <w:rsid w:val="00757BD1"/>
    <w:rsid w:val="007B7E6E"/>
    <w:rsid w:val="0081739D"/>
    <w:rsid w:val="008179AA"/>
    <w:rsid w:val="0084688A"/>
    <w:rsid w:val="008922D0"/>
    <w:rsid w:val="008B41C7"/>
    <w:rsid w:val="008B49AA"/>
    <w:rsid w:val="008C7AC6"/>
    <w:rsid w:val="008D53A2"/>
    <w:rsid w:val="00900268"/>
    <w:rsid w:val="009342A5"/>
    <w:rsid w:val="009E6A4C"/>
    <w:rsid w:val="00A0460A"/>
    <w:rsid w:val="00A10364"/>
    <w:rsid w:val="00A13CEF"/>
    <w:rsid w:val="00A63A22"/>
    <w:rsid w:val="00AF4D49"/>
    <w:rsid w:val="00B044D9"/>
    <w:rsid w:val="00B92925"/>
    <w:rsid w:val="00CB27CE"/>
    <w:rsid w:val="00CE2CDB"/>
    <w:rsid w:val="00D068F0"/>
    <w:rsid w:val="00D10420"/>
    <w:rsid w:val="00D60ECB"/>
    <w:rsid w:val="00D85F3A"/>
    <w:rsid w:val="00DE286B"/>
    <w:rsid w:val="00EA6CB8"/>
    <w:rsid w:val="00EB0164"/>
    <w:rsid w:val="00EB6B65"/>
    <w:rsid w:val="00EF7BD8"/>
    <w:rsid w:val="00F35854"/>
    <w:rsid w:val="00F412FF"/>
    <w:rsid w:val="00F65CEE"/>
    <w:rsid w:val="00F8659D"/>
    <w:rsid w:val="00FA3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0F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3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C49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4369A4"/>
    <w:rPr>
      <w:rFonts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3D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53DD"/>
    <w:pPr>
      <w:ind w:left="720"/>
      <w:contextualSpacing/>
    </w:pPr>
  </w:style>
  <w:style w:type="paragraph" w:customStyle="1" w:styleId="FieldText">
    <w:name w:val="Field Text"/>
    <w:basedOn w:val="Normal"/>
    <w:rsid w:val="006853DD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853DD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3D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853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3DD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6C499C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semiHidden/>
    <w:rsid w:val="004369A4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1018</Words>
  <Characters>5807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Josip Visković</cp:lastModifiedBy>
  <cp:revision>4</cp:revision>
  <cp:lastPrinted>2017-07-07T12:42:00Z</cp:lastPrinted>
  <dcterms:created xsi:type="dcterms:W3CDTF">2021-10-22T14:01:00Z</dcterms:created>
  <dcterms:modified xsi:type="dcterms:W3CDTF">2022-09-22T10:33:00Z</dcterms:modified>
</cp:coreProperties>
</file>